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EE" w:rsidRDefault="00707AEE">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0" w:name="_GoBack"/>
      <w:bookmarkEnd w:id="0"/>
      <w:r>
        <w:rPr>
          <w:rFonts w:ascii="Times New Roman CYR" w:hAnsi="Times New Roman CYR" w:cs="Times New Roman CYR"/>
          <w:b/>
          <w:bCs/>
          <w:sz w:val="24"/>
          <w:szCs w:val="24"/>
        </w:rPr>
        <w:t>Інформація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p w:rsidR="00707AEE" w:rsidRDefault="00707AEE">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
        <w:gridCol w:w="3500"/>
        <w:gridCol w:w="1500"/>
        <w:gridCol w:w="1500"/>
        <w:gridCol w:w="1500"/>
        <w:gridCol w:w="2500"/>
        <w:gridCol w:w="1500"/>
        <w:gridCol w:w="2000"/>
      </w:tblGrid>
      <w:tr w:rsidR="00707AEE">
        <w:tblPrEx>
          <w:tblCellMar>
            <w:top w:w="0" w:type="dxa"/>
            <w:bottom w:w="0" w:type="dxa"/>
          </w:tblCellMar>
        </w:tblPrEx>
        <w:trPr>
          <w:trHeight w:val="300"/>
        </w:trPr>
        <w:tc>
          <w:tcPr>
            <w:tcW w:w="14962" w:type="dxa"/>
            <w:gridSpan w:val="8"/>
            <w:tcBorders>
              <w:top w:val="single" w:sz="6" w:space="0" w:color="auto"/>
              <w:bottom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Структура власності приватного акціонерного товариства (Приватне акціонерне товариство "ХайдельбергЦемент Уекраїна", ідентифікаційний код 00292923, публічна пропозиція цінних паперів не здійснювалася), 100 відсотків акцій якого прямо або опосередковано належать одній особі (далі - Товариство), станом на 14.08.2019 року</w:t>
            </w:r>
          </w:p>
        </w:tc>
      </w:tr>
      <w:tr w:rsidR="00707AEE">
        <w:tblPrEx>
          <w:tblCellMar>
            <w:top w:w="0" w:type="dxa"/>
            <w:bottom w:w="0" w:type="dxa"/>
          </w:tblCellMar>
        </w:tblPrEx>
        <w:trPr>
          <w:trHeight w:val="300"/>
        </w:trPr>
        <w:tc>
          <w:tcPr>
            <w:tcW w:w="962" w:type="dxa"/>
            <w:vMerge w:val="restart"/>
            <w:tcBorders>
              <w:top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3500" w:type="dxa"/>
            <w:vMerge w:val="restart"/>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Особа, якій прямо або опосередковано належить 100% акцій Товариства</w:t>
            </w:r>
          </w:p>
        </w:tc>
        <w:tc>
          <w:tcPr>
            <w:tcW w:w="4500" w:type="dxa"/>
            <w:gridSpan w:val="3"/>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Участь особи в Товаристві, %</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Акціонери Товариства, через яких особа опосередковано володіє 100% акцій Товариства</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Відсоток володіння акціонерами акціями Товариства, %</w:t>
            </w:r>
          </w:p>
        </w:tc>
        <w:tc>
          <w:tcPr>
            <w:tcW w:w="2000" w:type="dxa"/>
            <w:vMerge w:val="restart"/>
            <w:tcBorders>
              <w:top w:val="single" w:sz="6" w:space="0" w:color="auto"/>
              <w:left w:val="single" w:sz="6" w:space="0" w:color="auto"/>
              <w:bottom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Кінцевий бенефіціарний власник (контролер) особи (для юридичних осіб)</w:t>
            </w:r>
          </w:p>
        </w:tc>
      </w:tr>
      <w:tr w:rsidR="00707AEE">
        <w:tblPrEx>
          <w:tblCellMar>
            <w:top w:w="0" w:type="dxa"/>
            <w:bottom w:w="0" w:type="dxa"/>
          </w:tblCellMar>
        </w:tblPrEx>
        <w:trPr>
          <w:trHeight w:val="300"/>
        </w:trPr>
        <w:tc>
          <w:tcPr>
            <w:tcW w:w="962" w:type="dxa"/>
            <w:vMerge/>
            <w:tcBorders>
              <w:top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3500" w:type="dxa"/>
            <w:vMerge/>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пряма</w:t>
            </w: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опосередкована</w:t>
            </w: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сукупна</w:t>
            </w:r>
          </w:p>
        </w:tc>
        <w:tc>
          <w:tcPr>
            <w:tcW w:w="2500" w:type="dxa"/>
            <w:vMerge/>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000" w:type="dxa"/>
            <w:vMerge/>
            <w:tcBorders>
              <w:top w:val="single" w:sz="6" w:space="0" w:color="auto"/>
              <w:left w:val="single" w:sz="6" w:space="0" w:color="auto"/>
              <w:bottom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r>
      <w:tr w:rsidR="00707AEE">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000" w:type="dxa"/>
            <w:tcBorders>
              <w:top w:val="single" w:sz="6" w:space="0" w:color="auto"/>
              <w:left w:val="single" w:sz="6" w:space="0" w:color="auto"/>
              <w:bottom w:val="single" w:sz="6" w:space="0" w:color="auto"/>
            </w:tcBorders>
            <w:vAlign w:val="center"/>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707AEE">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500" w:type="dxa"/>
            <w:tcBorders>
              <w:top w:val="single" w:sz="6" w:space="0" w:color="auto"/>
              <w:left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OVERIN LIMITED (ОВЕРІН ЛІМІТЕД), НЕ 357379</w:t>
            </w:r>
          </w:p>
        </w:tc>
        <w:tc>
          <w:tcPr>
            <w:tcW w:w="1500" w:type="dxa"/>
            <w:tcBorders>
              <w:top w:val="single" w:sz="6" w:space="0" w:color="auto"/>
              <w:left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00" w:type="dxa"/>
            <w:tcBorders>
              <w:top w:val="single" w:sz="6" w:space="0" w:color="auto"/>
              <w:left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2500" w:type="dxa"/>
            <w:tcBorders>
              <w:top w:val="single" w:sz="6" w:space="0" w:color="auto"/>
              <w:left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500" w:type="dxa"/>
            <w:tcBorders>
              <w:top w:val="single" w:sz="6" w:space="0" w:color="auto"/>
              <w:left w:val="single" w:sz="6" w:space="0" w:color="auto"/>
              <w:bottom w:val="single" w:sz="6" w:space="0" w:color="auto"/>
              <w:right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tcBorders>
          </w:tcPr>
          <w:p w:rsidR="00707AEE" w:rsidRDefault="00707AE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Мазепа Ігор Олександрович</w:t>
            </w:r>
          </w:p>
        </w:tc>
      </w:tr>
    </w:tbl>
    <w:p w:rsidR="00707AEE" w:rsidRDefault="00707AEE"/>
    <w:sectPr w:rsidR="00707AEE">
      <w:footerReference w:type="default" r:id="rId6"/>
      <w:pgSz w:w="16838" w:h="11906" w:orient="landscape"/>
      <w:pgMar w:top="1000" w:right="1000" w:bottom="1000" w:left="140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F1" w:rsidRDefault="00AB3BF1">
      <w:pPr>
        <w:spacing w:after="0" w:line="240" w:lineRule="auto"/>
      </w:pPr>
      <w:r>
        <w:separator/>
      </w:r>
    </w:p>
  </w:endnote>
  <w:endnote w:type="continuationSeparator" w:id="0">
    <w:p w:rsidR="00AB3BF1" w:rsidRDefault="00A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C9" w:rsidRDefault="00D16BC9" w:rsidP="00CC0AAF">
    <w:pPr>
      <w:framePr w:wrap="auto" w:vAnchor="text" w:hAnchor="margin" w:xAlign="right" w:y="1"/>
      <w:tabs>
        <w:tab w:val="center" w:pos="4677"/>
        <w:tab w:val="right" w:pos="9355"/>
      </w:tabs>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 xml:space="preserve">PAGE  </w:instrText>
    </w:r>
    <w:r>
      <w:rPr>
        <w:rFonts w:ascii="Times New Roman CYR" w:hAnsi="Times New Roman CYR" w:cs="Times New Roman CYR"/>
        <w:sz w:val="24"/>
        <w:szCs w:val="24"/>
      </w:rPr>
      <w:fldChar w:fldCharType="separate"/>
    </w:r>
    <w:r w:rsidR="004D4D60">
      <w:rPr>
        <w:rFonts w:ascii="Times New Roman CYR" w:hAnsi="Times New Roman CYR" w:cs="Times New Roman CYR"/>
        <w:noProof/>
        <w:sz w:val="24"/>
        <w:szCs w:val="24"/>
      </w:rPr>
      <w:t>1</w:t>
    </w:r>
    <w:r>
      <w:rPr>
        <w:rFonts w:ascii="Times New Roman CYR" w:hAnsi="Times New Roman CYR" w:cs="Times New Roman CYR"/>
        <w:sz w:val="24"/>
        <w:szCs w:val="24"/>
      </w:rPr>
      <w:fldChar w:fldCharType="end"/>
    </w:r>
  </w:p>
  <w:p w:rsidR="00D16BC9" w:rsidRDefault="00D16BC9" w:rsidP="00D16BC9">
    <w:pPr>
      <w:tabs>
        <w:tab w:val="center" w:pos="4677"/>
        <w:tab w:val="right" w:pos="9355"/>
      </w:tabs>
      <w:spacing w:after="0" w:line="240" w:lineRule="auto"/>
      <w:ind w:right="360"/>
      <w:rPr>
        <w:rFonts w:ascii="Times New Roman CYR" w:hAnsi="Times New Roman CYR" w:cs="Times New Roman CY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F1" w:rsidRDefault="00AB3BF1">
      <w:pPr>
        <w:spacing w:after="0" w:line="240" w:lineRule="auto"/>
      </w:pPr>
      <w:r>
        <w:separator/>
      </w:r>
    </w:p>
  </w:footnote>
  <w:footnote w:type="continuationSeparator" w:id="0">
    <w:p w:rsidR="00AB3BF1" w:rsidRDefault="00AB3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BC"/>
    <w:rsid w:val="001066BC"/>
    <w:rsid w:val="004D4D60"/>
    <w:rsid w:val="00707AEE"/>
    <w:rsid w:val="00782362"/>
    <w:rsid w:val="00AB3BF1"/>
    <w:rsid w:val="00CC01AC"/>
    <w:rsid w:val="00CC0AAF"/>
    <w:rsid w:val="00D1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485BC3-C81F-4052-9C3B-7C43D39B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Sylka, Tatyana (Dnipro) UKR</dc:creator>
  <cp:keywords/>
  <dc:description/>
  <cp:lastModifiedBy>Shevchuk, Natalia (Dnipro) UKR</cp:lastModifiedBy>
  <cp:revision>2</cp:revision>
  <cp:lastPrinted>2019-08-14T14:03:00Z</cp:lastPrinted>
  <dcterms:created xsi:type="dcterms:W3CDTF">2019-08-14T14:13:00Z</dcterms:created>
  <dcterms:modified xsi:type="dcterms:W3CDTF">2019-08-14T14:13:00Z</dcterms:modified>
</cp:coreProperties>
</file>